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F4" w:rsidRDefault="003E15F4" w:rsidP="003E15F4">
      <w:pPr>
        <w:outlineLvl w:val="0"/>
        <w:rPr>
          <w:rFonts w:ascii="Verdana" w:hAnsi="Verdana"/>
          <w:b/>
        </w:rPr>
      </w:pPr>
      <w:r>
        <w:rPr>
          <w:noProof/>
        </w:rPr>
        <w:drawing>
          <wp:anchor distT="0" distB="0" distL="114300" distR="114300" simplePos="0" relativeHeight="251658240" behindDoc="0" locked="0" layoutInCell="1" allowOverlap="0">
            <wp:simplePos x="0" y="0"/>
            <wp:positionH relativeFrom="column">
              <wp:posOffset>6637655</wp:posOffset>
            </wp:positionH>
            <wp:positionV relativeFrom="paragraph">
              <wp:posOffset>-510540</wp:posOffset>
            </wp:positionV>
            <wp:extent cx="2018665" cy="962660"/>
            <wp:effectExtent l="0" t="0" r="635" b="8890"/>
            <wp:wrapSquare wrapText="bothSides"/>
            <wp:docPr id="1" name="Billede 1" descr="Njal logo Pant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al logo Pantone 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8665" cy="962660"/>
                    </a:xfrm>
                    <a:prstGeom prst="rect">
                      <a:avLst/>
                    </a:prstGeom>
                    <a:noFill/>
                  </pic:spPr>
                </pic:pic>
              </a:graphicData>
            </a:graphic>
          </wp:anchor>
        </w:drawing>
      </w:r>
    </w:p>
    <w:p w:rsidR="003E15F4" w:rsidRDefault="003E15F4" w:rsidP="003E15F4">
      <w:pPr>
        <w:outlineLvl w:val="0"/>
        <w:rPr>
          <w:rFonts w:ascii="Verdana" w:hAnsi="Verdana"/>
          <w:b/>
        </w:rPr>
      </w:pPr>
    </w:p>
    <w:p w:rsidR="003E15F4" w:rsidRDefault="003E15F4" w:rsidP="003E15F4">
      <w:pPr>
        <w:outlineLvl w:val="0"/>
        <w:rPr>
          <w:rFonts w:ascii="Verdana" w:hAnsi="Verdana"/>
          <w:b/>
          <w:sz w:val="22"/>
          <w:szCs w:val="22"/>
        </w:rPr>
      </w:pPr>
      <w:r>
        <w:rPr>
          <w:rFonts w:ascii="Verdana" w:hAnsi="Verdana"/>
          <w:b/>
          <w:sz w:val="22"/>
          <w:szCs w:val="22"/>
        </w:rPr>
        <w:t>Referat af bestyrelsesmøde i AB Njal</w:t>
      </w:r>
    </w:p>
    <w:p w:rsidR="003E15F4" w:rsidRDefault="003E15F4" w:rsidP="003E15F4">
      <w:pPr>
        <w:rPr>
          <w:rFonts w:ascii="Verdana" w:hAnsi="Verdana"/>
          <w:sz w:val="18"/>
          <w:szCs w:val="18"/>
        </w:rPr>
      </w:pPr>
      <w:r>
        <w:rPr>
          <w:rFonts w:ascii="Verdana" w:hAnsi="Verdana"/>
          <w:sz w:val="18"/>
          <w:szCs w:val="18"/>
        </w:rPr>
        <w:t>Tirsdag d. 10. januar 2012, kl. 18.00/18.30</w:t>
      </w:r>
    </w:p>
    <w:p w:rsidR="003E15F4" w:rsidRDefault="003E15F4" w:rsidP="003E15F4">
      <w:pPr>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2136"/>
        <w:gridCol w:w="12713"/>
      </w:tblGrid>
      <w:tr w:rsidR="003E15F4" w:rsidTr="003E15F4">
        <w:trPr>
          <w:trHeight w:val="531"/>
        </w:trPr>
        <w:tc>
          <w:tcPr>
            <w:tcW w:w="245" w:type="pct"/>
            <w:tcBorders>
              <w:top w:val="single" w:sz="4" w:space="0" w:color="auto"/>
              <w:left w:val="single" w:sz="4" w:space="0" w:color="auto"/>
              <w:bottom w:val="single" w:sz="4" w:space="0" w:color="auto"/>
              <w:right w:val="single" w:sz="4" w:space="0" w:color="auto"/>
            </w:tcBorders>
          </w:tcPr>
          <w:p w:rsidR="003E15F4" w:rsidRDefault="003E15F4">
            <w:pPr>
              <w:pStyle w:val="Tabeltekst"/>
              <w:spacing w:line="220" w:lineRule="exact"/>
              <w:jc w:val="center"/>
              <w:rPr>
                <w:b/>
                <w:sz w:val="18"/>
                <w:szCs w:val="18"/>
              </w:rPr>
            </w:pP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jc w:val="center"/>
              <w:rPr>
                <w:b/>
                <w:sz w:val="18"/>
                <w:szCs w:val="18"/>
              </w:rPr>
            </w:pPr>
            <w:r>
              <w:rPr>
                <w:b/>
                <w:sz w:val="18"/>
                <w:szCs w:val="18"/>
              </w:rPr>
              <w:t>Emne</w:t>
            </w:r>
          </w:p>
        </w:tc>
        <w:tc>
          <w:tcPr>
            <w:tcW w:w="4072"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jc w:val="center"/>
              <w:rPr>
                <w:b/>
                <w:sz w:val="18"/>
                <w:szCs w:val="18"/>
              </w:rPr>
            </w:pPr>
            <w:r>
              <w:rPr>
                <w:b/>
                <w:sz w:val="18"/>
                <w:szCs w:val="18"/>
              </w:rPr>
              <w:t>Beslutning og hvem gør hvad?</w:t>
            </w:r>
          </w:p>
        </w:tc>
      </w:tr>
      <w:tr w:rsidR="003E15F4" w:rsidTr="003E15F4">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1.</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sz w:val="18"/>
                <w:szCs w:val="18"/>
              </w:rPr>
            </w:pPr>
            <w:r>
              <w:rPr>
                <w:sz w:val="18"/>
                <w:szCs w:val="18"/>
              </w:rPr>
              <w:t xml:space="preserve">Godkendelse af dagsorden </w:t>
            </w:r>
          </w:p>
        </w:tc>
        <w:tc>
          <w:tcPr>
            <w:tcW w:w="4072" w:type="pct"/>
            <w:tcBorders>
              <w:top w:val="single" w:sz="4" w:space="0" w:color="auto"/>
              <w:left w:val="single" w:sz="4" w:space="0" w:color="auto"/>
              <w:bottom w:val="single" w:sz="4" w:space="0" w:color="auto"/>
              <w:right w:val="single" w:sz="4" w:space="0" w:color="auto"/>
            </w:tcBorders>
          </w:tcPr>
          <w:p w:rsidR="003E15F4" w:rsidRDefault="003E15F4">
            <w:pPr>
              <w:pStyle w:val="tabeltekst0"/>
              <w:rPr>
                <w:rFonts w:cs="Arial"/>
                <w:sz w:val="18"/>
                <w:szCs w:val="18"/>
              </w:rPr>
            </w:pPr>
            <w:r>
              <w:rPr>
                <w:rFonts w:cs="Arial"/>
                <w:sz w:val="18"/>
                <w:szCs w:val="18"/>
              </w:rPr>
              <w:t>Godkendt.</w:t>
            </w:r>
          </w:p>
        </w:tc>
      </w:tr>
      <w:tr w:rsidR="003E15F4" w:rsidTr="003E15F4">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2.</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sz w:val="18"/>
                <w:szCs w:val="18"/>
              </w:rPr>
            </w:pPr>
            <w:r>
              <w:rPr>
                <w:sz w:val="18"/>
                <w:szCs w:val="18"/>
              </w:rPr>
              <w:t>Valg af referent</w:t>
            </w:r>
          </w:p>
        </w:tc>
        <w:tc>
          <w:tcPr>
            <w:tcW w:w="4072" w:type="pct"/>
            <w:tcBorders>
              <w:top w:val="single" w:sz="4" w:space="0" w:color="auto"/>
              <w:left w:val="single" w:sz="4" w:space="0" w:color="auto"/>
              <w:bottom w:val="single" w:sz="4" w:space="0" w:color="auto"/>
              <w:right w:val="single" w:sz="4" w:space="0" w:color="auto"/>
            </w:tcBorders>
          </w:tcPr>
          <w:p w:rsidR="003E15F4" w:rsidRDefault="003E15F4">
            <w:pPr>
              <w:pStyle w:val="tabeltekst0"/>
              <w:rPr>
                <w:rFonts w:cs="Arial"/>
                <w:sz w:val="18"/>
                <w:szCs w:val="18"/>
              </w:rPr>
            </w:pPr>
            <w:r>
              <w:rPr>
                <w:rFonts w:cs="Arial"/>
                <w:sz w:val="18"/>
                <w:szCs w:val="18"/>
              </w:rPr>
              <w:t xml:space="preserve">Stine </w:t>
            </w:r>
          </w:p>
        </w:tc>
      </w:tr>
      <w:tr w:rsidR="003E15F4" w:rsidTr="003E15F4">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 xml:space="preserve">3. </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sz w:val="18"/>
                <w:szCs w:val="18"/>
              </w:rPr>
            </w:pPr>
            <w:r>
              <w:rPr>
                <w:sz w:val="18"/>
                <w:szCs w:val="18"/>
              </w:rPr>
              <w:t>Godkendelse af referat</w:t>
            </w:r>
          </w:p>
        </w:tc>
        <w:tc>
          <w:tcPr>
            <w:tcW w:w="4072" w:type="pct"/>
            <w:tcBorders>
              <w:top w:val="single" w:sz="4" w:space="0" w:color="auto"/>
              <w:left w:val="single" w:sz="4" w:space="0" w:color="auto"/>
              <w:bottom w:val="single" w:sz="4" w:space="0" w:color="auto"/>
              <w:right w:val="single" w:sz="4" w:space="0" w:color="auto"/>
            </w:tcBorders>
          </w:tcPr>
          <w:p w:rsidR="003E15F4" w:rsidRDefault="003E15F4">
            <w:pPr>
              <w:rPr>
                <w:rFonts w:ascii="Verdana" w:hAnsi="Verdana" w:cs="Arial"/>
                <w:sz w:val="18"/>
                <w:szCs w:val="18"/>
              </w:rPr>
            </w:pPr>
            <w:r>
              <w:rPr>
                <w:rFonts w:ascii="Verdana" w:hAnsi="Verdana" w:cs="Arial"/>
                <w:sz w:val="18"/>
                <w:szCs w:val="18"/>
              </w:rPr>
              <w:t>Godkendt.</w:t>
            </w:r>
          </w:p>
        </w:tc>
      </w:tr>
      <w:tr w:rsidR="003E15F4" w:rsidTr="003E15F4">
        <w:trPr>
          <w:trHeight w:val="955"/>
        </w:trPr>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 xml:space="preserve">4. </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sz w:val="18"/>
                <w:szCs w:val="18"/>
              </w:rPr>
            </w:pPr>
            <w:r>
              <w:rPr>
                <w:sz w:val="18"/>
                <w:szCs w:val="18"/>
              </w:rPr>
              <w:t>Orientering og opfølgning</w:t>
            </w:r>
          </w:p>
        </w:tc>
        <w:tc>
          <w:tcPr>
            <w:tcW w:w="4072" w:type="pct"/>
            <w:tcBorders>
              <w:top w:val="single" w:sz="4" w:space="0" w:color="auto"/>
              <w:left w:val="single" w:sz="4" w:space="0" w:color="auto"/>
              <w:bottom w:val="single" w:sz="4" w:space="0" w:color="auto"/>
              <w:right w:val="single" w:sz="4" w:space="0" w:color="auto"/>
            </w:tcBorders>
          </w:tcPr>
          <w:p w:rsidR="003E15F4" w:rsidRDefault="003E15F4">
            <w:pPr>
              <w:pStyle w:val="tabeltekst0"/>
              <w:spacing w:before="0" w:after="0" w:line="240" w:lineRule="auto"/>
              <w:rPr>
                <w:rFonts w:cs="Arial"/>
                <w:sz w:val="18"/>
                <w:szCs w:val="18"/>
              </w:rPr>
            </w:pPr>
            <w:r>
              <w:rPr>
                <w:rFonts w:cs="Arial"/>
                <w:b/>
                <w:sz w:val="18"/>
                <w:szCs w:val="18"/>
              </w:rPr>
              <w:t xml:space="preserve">Syn- og skønserklæring: </w:t>
            </w:r>
            <w:r>
              <w:rPr>
                <w:rFonts w:cs="Arial"/>
                <w:sz w:val="18"/>
                <w:szCs w:val="18"/>
              </w:rPr>
              <w:t xml:space="preserve">Skønsmanden har konkluderet, at der er problemer med træk på grund af </w:t>
            </w:r>
            <w:proofErr w:type="gramStart"/>
            <w:r>
              <w:rPr>
                <w:rFonts w:cs="Arial"/>
                <w:sz w:val="18"/>
                <w:szCs w:val="18"/>
              </w:rPr>
              <w:t>den</w:t>
            </w:r>
            <w:proofErr w:type="gramEnd"/>
            <w:r>
              <w:rPr>
                <w:rFonts w:cs="Arial"/>
                <w:sz w:val="18"/>
                <w:szCs w:val="18"/>
              </w:rPr>
              <w:t xml:space="preserve"> dårlige dampspærre i tagkonstruktionen, at der mangler naturlig udluftning til kloakken to steder. Vi har bedt vores rådgiver om at kigge nærmere på skønsmandens konklusion omkring den naturlige ventilation.</w:t>
            </w:r>
            <w:r w:rsidR="00CD30A3">
              <w:rPr>
                <w:rFonts w:cs="Arial"/>
                <w:sz w:val="18"/>
                <w:szCs w:val="18"/>
              </w:rPr>
              <w:t xml:space="preserve"> B</w:t>
            </w:r>
            <w:r>
              <w:rPr>
                <w:rFonts w:cs="Arial"/>
                <w:sz w:val="18"/>
                <w:szCs w:val="18"/>
              </w:rPr>
              <w:t>estyrelsen vurderer at udbedringsomkostningerne er sat meget lavt. Bestyrelsen har bedt rådgiver (</w:t>
            </w:r>
            <w:proofErr w:type="spellStart"/>
            <w:r>
              <w:rPr>
                <w:rFonts w:cs="Arial"/>
                <w:sz w:val="18"/>
                <w:szCs w:val="18"/>
              </w:rPr>
              <w:t>Alectia</w:t>
            </w:r>
            <w:proofErr w:type="spellEnd"/>
            <w:r>
              <w:rPr>
                <w:rFonts w:cs="Arial"/>
                <w:sz w:val="18"/>
                <w:szCs w:val="18"/>
              </w:rPr>
              <w:t>) om også at forholde sig til dette. Vi afventer svar fra rådgiver og venter også på modpartens svar.</w:t>
            </w:r>
          </w:p>
          <w:p w:rsidR="003E15F4" w:rsidRDefault="003E15F4">
            <w:pPr>
              <w:pStyle w:val="tabeltekst0"/>
              <w:spacing w:before="0" w:after="0" w:line="240" w:lineRule="auto"/>
              <w:rPr>
                <w:rFonts w:cs="Arial"/>
                <w:sz w:val="18"/>
                <w:szCs w:val="18"/>
              </w:rPr>
            </w:pPr>
          </w:p>
          <w:p w:rsidR="003E15F4" w:rsidRDefault="003E15F4">
            <w:pPr>
              <w:pStyle w:val="tabeltekst0"/>
              <w:spacing w:before="0" w:after="0" w:line="240" w:lineRule="auto"/>
              <w:rPr>
                <w:rFonts w:cs="Arial"/>
                <w:sz w:val="18"/>
                <w:szCs w:val="18"/>
              </w:rPr>
            </w:pPr>
            <w:r>
              <w:rPr>
                <w:rFonts w:cs="Arial"/>
                <w:sz w:val="18"/>
                <w:szCs w:val="18"/>
              </w:rPr>
              <w:t xml:space="preserve">Conni har fulgt op på </w:t>
            </w:r>
            <w:r>
              <w:rPr>
                <w:rFonts w:cs="Arial"/>
                <w:b/>
                <w:sz w:val="18"/>
                <w:szCs w:val="18"/>
              </w:rPr>
              <w:t xml:space="preserve">rykkerprocedure </w:t>
            </w:r>
            <w:r>
              <w:rPr>
                <w:rFonts w:cs="Arial"/>
                <w:sz w:val="18"/>
                <w:szCs w:val="18"/>
              </w:rPr>
              <w:t>hos administrator</w:t>
            </w:r>
            <w:r w:rsidR="00CD30A3">
              <w:rPr>
                <w:rFonts w:cs="Arial"/>
                <w:sz w:val="18"/>
                <w:szCs w:val="18"/>
              </w:rPr>
              <w:t>,</w:t>
            </w:r>
            <w:r>
              <w:rPr>
                <w:rFonts w:cs="Arial"/>
                <w:sz w:val="18"/>
                <w:szCs w:val="18"/>
              </w:rPr>
              <w:t xml:space="preserve"> og der er klarhed over proceduren.</w:t>
            </w:r>
          </w:p>
          <w:p w:rsidR="003E15F4" w:rsidRDefault="003E15F4">
            <w:pPr>
              <w:pStyle w:val="tabeltekst0"/>
              <w:spacing w:before="0" w:after="0" w:line="240" w:lineRule="auto"/>
              <w:rPr>
                <w:rFonts w:cs="Arial"/>
                <w:sz w:val="18"/>
                <w:szCs w:val="18"/>
              </w:rPr>
            </w:pPr>
          </w:p>
          <w:p w:rsidR="003E15F4" w:rsidRDefault="003E15F4">
            <w:pPr>
              <w:pStyle w:val="tabeltekst0"/>
              <w:spacing w:before="0" w:after="0" w:line="240" w:lineRule="auto"/>
              <w:rPr>
                <w:rFonts w:cs="Arial"/>
                <w:sz w:val="18"/>
                <w:szCs w:val="18"/>
              </w:rPr>
            </w:pPr>
            <w:r>
              <w:rPr>
                <w:rFonts w:cs="Arial"/>
                <w:b/>
                <w:sz w:val="18"/>
                <w:szCs w:val="18"/>
              </w:rPr>
              <w:t>Ventilation</w:t>
            </w:r>
            <w:r>
              <w:rPr>
                <w:rFonts w:cs="Arial"/>
                <w:sz w:val="18"/>
                <w:szCs w:val="18"/>
              </w:rPr>
              <w:t xml:space="preserve"> i erhvervslejemål er udsat til februar 2012. </w:t>
            </w:r>
          </w:p>
          <w:p w:rsidR="003E15F4" w:rsidRDefault="003E15F4">
            <w:pPr>
              <w:pStyle w:val="tabeltekst0"/>
              <w:spacing w:before="0" w:after="0" w:line="240" w:lineRule="auto"/>
              <w:rPr>
                <w:rFonts w:cs="Arial"/>
                <w:sz w:val="18"/>
                <w:szCs w:val="18"/>
              </w:rPr>
            </w:pPr>
          </w:p>
          <w:p w:rsidR="003E15F4" w:rsidRDefault="003E15F4">
            <w:pPr>
              <w:pStyle w:val="tabeltekst0"/>
              <w:spacing w:before="0" w:after="0" w:line="240" w:lineRule="auto"/>
              <w:rPr>
                <w:rFonts w:cs="Arial"/>
                <w:sz w:val="18"/>
                <w:szCs w:val="18"/>
              </w:rPr>
            </w:pPr>
            <w:r>
              <w:rPr>
                <w:rFonts w:cs="Arial"/>
                <w:sz w:val="18"/>
                <w:szCs w:val="18"/>
              </w:rPr>
              <w:t xml:space="preserve">Thomas har sendt brev til erhvervslejemål angående </w:t>
            </w:r>
            <w:r>
              <w:rPr>
                <w:rFonts w:cs="Arial"/>
                <w:b/>
                <w:sz w:val="18"/>
                <w:szCs w:val="18"/>
              </w:rPr>
              <w:t>videoovervågning</w:t>
            </w:r>
            <w:r>
              <w:rPr>
                <w:rFonts w:cs="Arial"/>
                <w:sz w:val="18"/>
                <w:szCs w:val="18"/>
              </w:rPr>
              <w:t xml:space="preserve"> i erhverv. Bestyrelsen afventer svar med konkrete forslag.</w:t>
            </w:r>
          </w:p>
          <w:p w:rsidR="003E15F4" w:rsidRDefault="003E15F4">
            <w:pPr>
              <w:pStyle w:val="tabeltekst0"/>
              <w:spacing w:before="0" w:after="0" w:line="240" w:lineRule="auto"/>
              <w:rPr>
                <w:rFonts w:cs="Arial"/>
                <w:sz w:val="18"/>
                <w:szCs w:val="18"/>
              </w:rPr>
            </w:pPr>
          </w:p>
          <w:p w:rsidR="003E15F4" w:rsidRDefault="003E15F4">
            <w:pPr>
              <w:pStyle w:val="tabeltekst0"/>
              <w:spacing w:before="0" w:after="0" w:line="240" w:lineRule="auto"/>
              <w:rPr>
                <w:rFonts w:cs="Arial"/>
                <w:sz w:val="18"/>
                <w:szCs w:val="18"/>
              </w:rPr>
            </w:pPr>
            <w:r>
              <w:rPr>
                <w:rFonts w:cs="Arial"/>
                <w:sz w:val="18"/>
                <w:szCs w:val="18"/>
              </w:rPr>
              <w:t xml:space="preserve">Referater fra Generalforsamling samt nye vedtægter er lagt på </w:t>
            </w:r>
            <w:r>
              <w:rPr>
                <w:rFonts w:cs="Arial"/>
                <w:b/>
                <w:sz w:val="18"/>
                <w:szCs w:val="18"/>
              </w:rPr>
              <w:t>hjemmesiden</w:t>
            </w:r>
            <w:r>
              <w:rPr>
                <w:rFonts w:cs="Arial"/>
                <w:sz w:val="18"/>
                <w:szCs w:val="18"/>
              </w:rPr>
              <w:t>.</w:t>
            </w:r>
          </w:p>
          <w:p w:rsidR="003E15F4" w:rsidRDefault="003E15F4">
            <w:pPr>
              <w:pStyle w:val="tabeltekst0"/>
              <w:spacing w:before="0" w:after="0" w:line="240" w:lineRule="auto"/>
              <w:rPr>
                <w:rFonts w:cs="Arial"/>
                <w:sz w:val="18"/>
                <w:szCs w:val="18"/>
              </w:rPr>
            </w:pPr>
          </w:p>
          <w:p w:rsidR="003E15F4" w:rsidRDefault="003E15F4">
            <w:pPr>
              <w:pStyle w:val="tabeltekst0"/>
              <w:spacing w:before="0" w:after="0" w:line="240" w:lineRule="auto"/>
              <w:rPr>
                <w:rFonts w:cs="Arial"/>
                <w:sz w:val="18"/>
                <w:szCs w:val="18"/>
              </w:rPr>
            </w:pPr>
            <w:r>
              <w:rPr>
                <w:rFonts w:cs="Arial"/>
                <w:b/>
                <w:sz w:val="18"/>
                <w:szCs w:val="18"/>
              </w:rPr>
              <w:t xml:space="preserve">Energiforbruget i 2011: </w:t>
            </w:r>
            <w:r>
              <w:rPr>
                <w:rFonts w:cs="Arial"/>
                <w:sz w:val="18"/>
                <w:szCs w:val="18"/>
              </w:rPr>
              <w:t>På grund af renovering af opgange mv. er der et større forbrug af el i 2011 end 2010. Også vandforbruget er lidt højere end 2010, mens varmeforbruget er lavere. Afkølingsbonus er endnu ikke opgjort, fordi vi mangler en endelig årsopgørelse.</w:t>
            </w:r>
          </w:p>
          <w:p w:rsidR="003E15F4" w:rsidRDefault="003E15F4">
            <w:pPr>
              <w:pStyle w:val="tabeltekst0"/>
              <w:spacing w:before="0" w:after="0" w:line="240" w:lineRule="auto"/>
              <w:rPr>
                <w:rFonts w:cs="Arial"/>
                <w:sz w:val="18"/>
                <w:szCs w:val="18"/>
              </w:rPr>
            </w:pPr>
          </w:p>
          <w:p w:rsidR="003E15F4" w:rsidRDefault="003E15F4">
            <w:pPr>
              <w:pStyle w:val="tabeltekst0"/>
              <w:spacing w:before="0" w:after="0" w:line="240" w:lineRule="auto"/>
              <w:rPr>
                <w:rFonts w:cs="Arial"/>
                <w:sz w:val="18"/>
                <w:szCs w:val="18"/>
              </w:rPr>
            </w:pPr>
            <w:r>
              <w:rPr>
                <w:rFonts w:cs="Arial"/>
                <w:b/>
                <w:sz w:val="18"/>
                <w:szCs w:val="18"/>
              </w:rPr>
              <w:t>Økonomisk analyse</w:t>
            </w:r>
            <w:r>
              <w:rPr>
                <w:rFonts w:cs="Arial"/>
                <w:sz w:val="18"/>
                <w:szCs w:val="18"/>
              </w:rPr>
              <w:t xml:space="preserve"> af de 100 største andelsforeninger i København: vi har købt os til en økonomisk analyse. Analysen viser a</w:t>
            </w:r>
            <w:r w:rsidR="00CD30A3">
              <w:rPr>
                <w:rFonts w:cs="Arial"/>
                <w:sz w:val="18"/>
                <w:szCs w:val="18"/>
              </w:rPr>
              <w:t>t AB</w:t>
            </w:r>
            <w:r w:rsidR="009E21F5">
              <w:rPr>
                <w:rFonts w:cs="Arial"/>
                <w:sz w:val="18"/>
                <w:szCs w:val="18"/>
              </w:rPr>
              <w:t xml:space="preserve"> Njal ligger nogenlunde i midten blandt de 100 største foreninger i København. Administrator samt flere i bestyrelsen vurderer at analysen er lidt overfladisk og mangler nogle analyseniveauer</w:t>
            </w:r>
            <w:r w:rsidR="00CD30A3">
              <w:rPr>
                <w:rFonts w:cs="Arial"/>
                <w:sz w:val="18"/>
                <w:szCs w:val="18"/>
              </w:rPr>
              <w:t>.</w:t>
            </w:r>
          </w:p>
          <w:p w:rsidR="003E15F4" w:rsidRDefault="003E15F4">
            <w:pPr>
              <w:pStyle w:val="tabeltekst0"/>
              <w:spacing w:before="0" w:after="0" w:line="240" w:lineRule="auto"/>
              <w:rPr>
                <w:rFonts w:cs="Arial"/>
                <w:sz w:val="18"/>
                <w:szCs w:val="18"/>
              </w:rPr>
            </w:pPr>
          </w:p>
          <w:p w:rsidR="009E21F5" w:rsidRDefault="009E21F5">
            <w:pPr>
              <w:pStyle w:val="tabeltekst0"/>
              <w:spacing w:before="0" w:after="0" w:line="240" w:lineRule="auto"/>
              <w:rPr>
                <w:rFonts w:cs="Arial"/>
                <w:sz w:val="18"/>
                <w:szCs w:val="18"/>
              </w:rPr>
            </w:pPr>
            <w:r>
              <w:rPr>
                <w:rFonts w:cs="Arial"/>
                <w:sz w:val="18"/>
                <w:szCs w:val="18"/>
              </w:rPr>
              <w:t xml:space="preserve">Jesper har tjekket prisen på </w:t>
            </w:r>
            <w:r>
              <w:rPr>
                <w:rFonts w:cs="Arial"/>
                <w:b/>
                <w:sz w:val="18"/>
                <w:szCs w:val="18"/>
              </w:rPr>
              <w:t xml:space="preserve">forsikring, </w:t>
            </w:r>
            <w:r>
              <w:rPr>
                <w:rFonts w:cs="Arial"/>
                <w:sz w:val="18"/>
                <w:szCs w:val="18"/>
              </w:rPr>
              <w:t>men blandt andet på grund af mange, mindre skader er det ikke muligt at forhandle prisen længere ned.</w:t>
            </w:r>
          </w:p>
          <w:p w:rsidR="009E21F5" w:rsidRDefault="009E21F5">
            <w:pPr>
              <w:pStyle w:val="tabeltekst0"/>
              <w:spacing w:before="0" w:after="0" w:line="240" w:lineRule="auto"/>
              <w:rPr>
                <w:rFonts w:cs="Arial"/>
                <w:sz w:val="18"/>
                <w:szCs w:val="18"/>
              </w:rPr>
            </w:pPr>
          </w:p>
          <w:p w:rsidR="00CD30A3" w:rsidRDefault="00CD30A3">
            <w:pPr>
              <w:pStyle w:val="tabeltekst0"/>
              <w:spacing w:before="0" w:after="0" w:line="240" w:lineRule="auto"/>
              <w:rPr>
                <w:rFonts w:cs="Arial"/>
                <w:sz w:val="18"/>
                <w:szCs w:val="18"/>
              </w:rPr>
            </w:pPr>
          </w:p>
          <w:p w:rsidR="009E21F5" w:rsidRDefault="009E21F5">
            <w:pPr>
              <w:pStyle w:val="tabeltekst0"/>
              <w:spacing w:before="0" w:after="0" w:line="240" w:lineRule="auto"/>
              <w:rPr>
                <w:rFonts w:cs="Arial"/>
                <w:sz w:val="18"/>
                <w:szCs w:val="18"/>
              </w:rPr>
            </w:pPr>
            <w:r w:rsidRPr="009E21F5">
              <w:rPr>
                <w:rFonts w:cs="Arial"/>
                <w:b/>
                <w:sz w:val="18"/>
                <w:szCs w:val="18"/>
              </w:rPr>
              <w:t>Møde med beboer om altandør:</w:t>
            </w:r>
            <w:r>
              <w:rPr>
                <w:rFonts w:cs="Arial"/>
                <w:sz w:val="18"/>
                <w:szCs w:val="18"/>
              </w:rPr>
              <w:t xml:space="preserve"> Meincke og Conni har holdt møde med beboer om eventuel udskiftning af altandør. Ifølge salgsaftalen, som blev indgået da nuværende beboere i sin tid købte</w:t>
            </w:r>
            <w:r w:rsidR="00CD30A3">
              <w:rPr>
                <w:rFonts w:cs="Arial"/>
                <w:sz w:val="18"/>
                <w:szCs w:val="18"/>
              </w:rPr>
              <w:t xml:space="preserve"> pågældende lejlighed, var det sælgers </w:t>
            </w:r>
            <w:r>
              <w:rPr>
                <w:rFonts w:cs="Arial"/>
                <w:sz w:val="18"/>
                <w:szCs w:val="18"/>
              </w:rPr>
              <w:t xml:space="preserve">ansvar at sætte den </w:t>
            </w:r>
            <w:r w:rsidR="00CD30A3">
              <w:rPr>
                <w:rFonts w:cs="Arial"/>
                <w:sz w:val="18"/>
                <w:szCs w:val="18"/>
              </w:rPr>
              <w:t xml:space="preserve">oprindelige </w:t>
            </w:r>
            <w:r>
              <w:rPr>
                <w:rFonts w:cs="Arial"/>
                <w:sz w:val="18"/>
                <w:szCs w:val="18"/>
              </w:rPr>
              <w:t>altandør i, som står i kælderen</w:t>
            </w:r>
            <w:r w:rsidR="006766D4">
              <w:rPr>
                <w:rFonts w:cs="Arial"/>
                <w:sz w:val="18"/>
                <w:szCs w:val="18"/>
              </w:rPr>
              <w:t>.</w:t>
            </w:r>
            <w:r w:rsidR="00CD30A3">
              <w:rPr>
                <w:rFonts w:cs="Arial"/>
                <w:sz w:val="18"/>
                <w:szCs w:val="18"/>
              </w:rPr>
              <w:t xml:space="preserve"> Der følges nu op på, at det bliver gjort, således at dørpartiet bliver tæt. </w:t>
            </w:r>
          </w:p>
          <w:p w:rsidR="006766D4" w:rsidRDefault="006766D4">
            <w:pPr>
              <w:pStyle w:val="tabeltekst0"/>
              <w:spacing w:before="0" w:after="0" w:line="240" w:lineRule="auto"/>
              <w:rPr>
                <w:rFonts w:cs="Arial"/>
                <w:sz w:val="18"/>
                <w:szCs w:val="18"/>
              </w:rPr>
            </w:pPr>
          </w:p>
          <w:p w:rsidR="006766D4" w:rsidRDefault="006766D4">
            <w:pPr>
              <w:pStyle w:val="tabeltekst0"/>
              <w:spacing w:before="0" w:after="0" w:line="240" w:lineRule="auto"/>
              <w:rPr>
                <w:rFonts w:cs="Arial"/>
                <w:sz w:val="18"/>
                <w:szCs w:val="18"/>
              </w:rPr>
            </w:pPr>
            <w:r w:rsidRPr="006766D4">
              <w:rPr>
                <w:rFonts w:cs="Arial"/>
                <w:b/>
                <w:sz w:val="18"/>
                <w:szCs w:val="18"/>
              </w:rPr>
              <w:t>Beboerklager:</w:t>
            </w:r>
            <w:r w:rsidR="00CD30A3">
              <w:rPr>
                <w:rFonts w:cs="Arial"/>
                <w:sz w:val="18"/>
                <w:szCs w:val="18"/>
              </w:rPr>
              <w:t xml:space="preserve"> </w:t>
            </w:r>
            <w:r w:rsidR="00CD30A3">
              <w:rPr>
                <w:rFonts w:cs="Arial"/>
                <w:sz w:val="18"/>
                <w:szCs w:val="18"/>
              </w:rPr>
              <w:br/>
            </w:r>
            <w:r>
              <w:rPr>
                <w:rFonts w:cs="Arial"/>
                <w:sz w:val="18"/>
                <w:szCs w:val="18"/>
              </w:rPr>
              <w:t>Støjgener fra overbo</w:t>
            </w:r>
            <w:r w:rsidR="00CD30A3">
              <w:rPr>
                <w:rFonts w:cs="Arial"/>
                <w:sz w:val="18"/>
                <w:szCs w:val="18"/>
              </w:rPr>
              <w:t>:</w:t>
            </w:r>
            <w:r>
              <w:rPr>
                <w:rFonts w:cs="Arial"/>
                <w:sz w:val="18"/>
                <w:szCs w:val="18"/>
              </w:rPr>
              <w:t xml:space="preserve"> Conni har talt med overbo om, hvilke tiltag der umiddelbart kan gøres. Overbo har indvilliget i dette. Conni har </w:t>
            </w:r>
            <w:r>
              <w:rPr>
                <w:rFonts w:cs="Arial"/>
                <w:sz w:val="18"/>
                <w:szCs w:val="18"/>
              </w:rPr>
              <w:lastRenderedPageBreak/>
              <w:t xml:space="preserve">desuden tilbudt at mødes med de to beboere, men ingen af dem har endnu meldt tilbage på dette. </w:t>
            </w:r>
          </w:p>
          <w:p w:rsidR="006766D4" w:rsidRDefault="006766D4" w:rsidP="00CD30A3">
            <w:pPr>
              <w:pStyle w:val="tabeltekst0"/>
              <w:spacing w:before="0" w:after="0" w:line="240" w:lineRule="auto"/>
              <w:rPr>
                <w:rFonts w:cs="Arial"/>
                <w:sz w:val="18"/>
                <w:szCs w:val="18"/>
              </w:rPr>
            </w:pPr>
            <w:r>
              <w:rPr>
                <w:rFonts w:cs="Arial"/>
                <w:sz w:val="18"/>
                <w:szCs w:val="18"/>
              </w:rPr>
              <w:t>I en anden opgang har der også været problemer mellem over- og underbo. Her er beboerne på eget initia</w:t>
            </w:r>
            <w:r w:rsidR="00CD30A3">
              <w:rPr>
                <w:rFonts w:cs="Arial"/>
                <w:sz w:val="18"/>
                <w:szCs w:val="18"/>
              </w:rPr>
              <w:t>tiv mødtes, og de har fundet en løsning</w:t>
            </w:r>
            <w:r>
              <w:rPr>
                <w:rFonts w:cs="Arial"/>
                <w:sz w:val="18"/>
                <w:szCs w:val="18"/>
              </w:rPr>
              <w:t xml:space="preserve">. </w:t>
            </w:r>
          </w:p>
          <w:p w:rsidR="003E15F4" w:rsidRDefault="003E15F4">
            <w:pPr>
              <w:pStyle w:val="tabeltekst0"/>
              <w:spacing w:before="0" w:after="0" w:line="240" w:lineRule="auto"/>
              <w:rPr>
                <w:rFonts w:cs="Arial"/>
                <w:sz w:val="18"/>
                <w:szCs w:val="18"/>
              </w:rPr>
            </w:pPr>
            <w:r>
              <w:rPr>
                <w:rFonts w:cs="Arial"/>
                <w:sz w:val="18"/>
                <w:szCs w:val="18"/>
              </w:rPr>
              <w:t xml:space="preserve"> </w:t>
            </w:r>
          </w:p>
        </w:tc>
      </w:tr>
      <w:tr w:rsidR="003E15F4" w:rsidTr="003E15F4">
        <w:trPr>
          <w:trHeight w:val="792"/>
        </w:trPr>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lastRenderedPageBreak/>
              <w:t>5.</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tabs>
                <w:tab w:val="left" w:pos="10980"/>
              </w:tabs>
              <w:spacing w:line="220" w:lineRule="exact"/>
              <w:rPr>
                <w:sz w:val="18"/>
                <w:szCs w:val="18"/>
              </w:rPr>
            </w:pPr>
            <w:r>
              <w:rPr>
                <w:sz w:val="18"/>
                <w:szCs w:val="18"/>
              </w:rPr>
              <w:t>Kassekredit – fastsættelse af størrelsen.</w:t>
            </w:r>
          </w:p>
        </w:tc>
        <w:tc>
          <w:tcPr>
            <w:tcW w:w="4072" w:type="pct"/>
            <w:tcBorders>
              <w:top w:val="single" w:sz="4" w:space="0" w:color="auto"/>
              <w:left w:val="single" w:sz="4" w:space="0" w:color="auto"/>
              <w:bottom w:val="single" w:sz="4" w:space="0" w:color="auto"/>
              <w:right w:val="single" w:sz="4" w:space="0" w:color="auto"/>
            </w:tcBorders>
            <w:hideMark/>
          </w:tcPr>
          <w:p w:rsidR="003E15F4" w:rsidRDefault="009E21F5" w:rsidP="00CD30A3">
            <w:pPr>
              <w:pStyle w:val="Tabeltekst"/>
              <w:tabs>
                <w:tab w:val="left" w:pos="10980"/>
              </w:tabs>
              <w:spacing w:line="220" w:lineRule="exact"/>
              <w:rPr>
                <w:sz w:val="18"/>
                <w:szCs w:val="18"/>
              </w:rPr>
            </w:pPr>
            <w:r>
              <w:rPr>
                <w:sz w:val="18"/>
                <w:szCs w:val="18"/>
              </w:rPr>
              <w:t xml:space="preserve">På baggrund af gennemgang af </w:t>
            </w:r>
            <w:r w:rsidRPr="009E21F5">
              <w:rPr>
                <w:sz w:val="18"/>
                <w:szCs w:val="18"/>
              </w:rPr>
              <w:t>l</w:t>
            </w:r>
            <w:r w:rsidR="003E15F4" w:rsidRPr="009E21F5">
              <w:rPr>
                <w:sz w:val="18"/>
                <w:szCs w:val="18"/>
              </w:rPr>
              <w:t>ikviditetsbudget</w:t>
            </w:r>
            <w:r w:rsidR="003E15F4">
              <w:rPr>
                <w:sz w:val="18"/>
                <w:szCs w:val="18"/>
              </w:rPr>
              <w:t xml:space="preserve"> </w:t>
            </w:r>
            <w:r>
              <w:rPr>
                <w:sz w:val="18"/>
                <w:szCs w:val="18"/>
              </w:rPr>
              <w:t xml:space="preserve">besluttes det, at Jesper </w:t>
            </w:r>
            <w:r w:rsidR="00CD30A3">
              <w:rPr>
                <w:sz w:val="18"/>
                <w:szCs w:val="18"/>
              </w:rPr>
              <w:t xml:space="preserve">beder Nykredit om, at lave </w:t>
            </w:r>
            <w:r>
              <w:rPr>
                <w:sz w:val="18"/>
                <w:szCs w:val="18"/>
              </w:rPr>
              <w:t xml:space="preserve">en </w:t>
            </w:r>
            <w:r w:rsidRPr="009E21F5">
              <w:rPr>
                <w:b/>
                <w:sz w:val="18"/>
                <w:szCs w:val="18"/>
              </w:rPr>
              <w:t>kassekredit på 5 millioner kroner</w:t>
            </w:r>
            <w:r>
              <w:rPr>
                <w:sz w:val="18"/>
                <w:szCs w:val="18"/>
              </w:rPr>
              <w:t>.</w:t>
            </w:r>
          </w:p>
        </w:tc>
      </w:tr>
      <w:tr w:rsidR="003E15F4" w:rsidTr="003E15F4">
        <w:trPr>
          <w:trHeight w:val="792"/>
        </w:trPr>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6.</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tabs>
                <w:tab w:val="left" w:pos="10980"/>
              </w:tabs>
              <w:spacing w:line="220" w:lineRule="exact"/>
              <w:rPr>
                <w:sz w:val="18"/>
                <w:szCs w:val="18"/>
              </w:rPr>
            </w:pPr>
            <w:r>
              <w:rPr>
                <w:sz w:val="18"/>
                <w:szCs w:val="18"/>
              </w:rPr>
              <w:t>Renovering af porte</w:t>
            </w:r>
          </w:p>
        </w:tc>
        <w:tc>
          <w:tcPr>
            <w:tcW w:w="4072" w:type="pct"/>
            <w:tcBorders>
              <w:top w:val="single" w:sz="4" w:space="0" w:color="auto"/>
              <w:left w:val="single" w:sz="4" w:space="0" w:color="auto"/>
              <w:bottom w:val="single" w:sz="4" w:space="0" w:color="auto"/>
              <w:right w:val="single" w:sz="4" w:space="0" w:color="auto"/>
            </w:tcBorders>
            <w:hideMark/>
          </w:tcPr>
          <w:p w:rsidR="00CD30A3" w:rsidRDefault="009E21F5" w:rsidP="00027E85">
            <w:pPr>
              <w:pStyle w:val="Tabeltekst"/>
              <w:tabs>
                <w:tab w:val="left" w:pos="10980"/>
              </w:tabs>
              <w:spacing w:line="220" w:lineRule="exact"/>
              <w:rPr>
                <w:sz w:val="18"/>
                <w:szCs w:val="18"/>
              </w:rPr>
            </w:pPr>
            <w:r>
              <w:rPr>
                <w:sz w:val="18"/>
                <w:szCs w:val="18"/>
              </w:rPr>
              <w:t xml:space="preserve">Arbejdet er gået i gang og </w:t>
            </w:r>
            <w:r w:rsidRPr="006766D4">
              <w:rPr>
                <w:b/>
                <w:sz w:val="18"/>
                <w:szCs w:val="18"/>
              </w:rPr>
              <w:t>projektet forløber som planlagt</w:t>
            </w:r>
            <w:r>
              <w:rPr>
                <w:sz w:val="18"/>
                <w:szCs w:val="18"/>
              </w:rPr>
              <w:t xml:space="preserve">. Postkasser er flyttet, stillads og nødtrappe er sat op. Der er desuden sat information op i alle opgange om forløbet og tidshorisonten på renovering af de to porte i henholdsvis Egilsgade 56 og </w:t>
            </w:r>
            <w:proofErr w:type="spellStart"/>
            <w:r>
              <w:rPr>
                <w:sz w:val="18"/>
                <w:szCs w:val="18"/>
              </w:rPr>
              <w:t>Gunløgsgade</w:t>
            </w:r>
            <w:proofErr w:type="spellEnd"/>
            <w:r>
              <w:rPr>
                <w:sz w:val="18"/>
                <w:szCs w:val="18"/>
              </w:rPr>
              <w:t xml:space="preserve"> 53. </w:t>
            </w:r>
          </w:p>
          <w:p w:rsidR="00027E85" w:rsidRDefault="00027E85" w:rsidP="00027E85">
            <w:pPr>
              <w:pStyle w:val="Tabeltekst"/>
              <w:tabs>
                <w:tab w:val="left" w:pos="10980"/>
              </w:tabs>
              <w:spacing w:line="220" w:lineRule="exact"/>
              <w:rPr>
                <w:sz w:val="18"/>
                <w:szCs w:val="18"/>
              </w:rPr>
            </w:pPr>
            <w:r>
              <w:rPr>
                <w:sz w:val="18"/>
                <w:szCs w:val="18"/>
              </w:rPr>
              <w:br/>
              <w:t xml:space="preserve">Bestyrelsen skal være opmærksom på planlægning af </w:t>
            </w:r>
            <w:r w:rsidRPr="00027E85">
              <w:rPr>
                <w:b/>
                <w:sz w:val="18"/>
                <w:szCs w:val="18"/>
              </w:rPr>
              <w:t>genhusning af kælderrum</w:t>
            </w:r>
            <w:r w:rsidR="00CD30A3">
              <w:rPr>
                <w:sz w:val="18"/>
                <w:szCs w:val="18"/>
              </w:rPr>
              <w:t xml:space="preserve"> til </w:t>
            </w:r>
            <w:proofErr w:type="spellStart"/>
            <w:r w:rsidR="00CD30A3">
              <w:rPr>
                <w:sz w:val="18"/>
                <w:szCs w:val="18"/>
              </w:rPr>
              <w:t>Gunløgsgade-siden</w:t>
            </w:r>
            <w:proofErr w:type="spellEnd"/>
            <w:r w:rsidR="00CD30A3">
              <w:rPr>
                <w:sz w:val="18"/>
                <w:szCs w:val="18"/>
              </w:rPr>
              <w:t>,</w:t>
            </w:r>
            <w:r>
              <w:rPr>
                <w:sz w:val="18"/>
                <w:szCs w:val="18"/>
              </w:rPr>
              <w:t xml:space="preserve"> at der informeres om </w:t>
            </w:r>
            <w:r w:rsidRPr="00027E85">
              <w:rPr>
                <w:b/>
                <w:sz w:val="18"/>
                <w:szCs w:val="18"/>
              </w:rPr>
              <w:t>midlertidigt storskraldsrum</w:t>
            </w:r>
            <w:r w:rsidR="00CD30A3">
              <w:rPr>
                <w:sz w:val="18"/>
                <w:szCs w:val="18"/>
              </w:rPr>
              <w:t>, elektronikskrot mv. samt</w:t>
            </w:r>
            <w:r>
              <w:rPr>
                <w:sz w:val="18"/>
                <w:szCs w:val="18"/>
              </w:rPr>
              <w:t xml:space="preserve"> opfølgning på </w:t>
            </w:r>
            <w:r w:rsidRPr="00027E85">
              <w:rPr>
                <w:b/>
                <w:sz w:val="18"/>
                <w:szCs w:val="18"/>
              </w:rPr>
              <w:t>indretning af redskabsrum</w:t>
            </w:r>
            <w:r>
              <w:rPr>
                <w:sz w:val="18"/>
                <w:szCs w:val="18"/>
              </w:rPr>
              <w:t xml:space="preserve"> med Meincke og </w:t>
            </w:r>
            <w:proofErr w:type="spellStart"/>
            <w:r>
              <w:rPr>
                <w:sz w:val="18"/>
                <w:szCs w:val="18"/>
              </w:rPr>
              <w:t>Alectia</w:t>
            </w:r>
            <w:proofErr w:type="spellEnd"/>
            <w:r>
              <w:rPr>
                <w:sz w:val="18"/>
                <w:szCs w:val="18"/>
              </w:rPr>
              <w:t>.</w:t>
            </w:r>
          </w:p>
        </w:tc>
      </w:tr>
      <w:tr w:rsidR="003E15F4" w:rsidTr="003E15F4">
        <w:trPr>
          <w:trHeight w:val="792"/>
        </w:trPr>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7.</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tabs>
                <w:tab w:val="left" w:pos="10980"/>
              </w:tabs>
              <w:spacing w:line="220" w:lineRule="exact"/>
              <w:rPr>
                <w:sz w:val="18"/>
                <w:szCs w:val="18"/>
              </w:rPr>
            </w:pPr>
            <w:r>
              <w:rPr>
                <w:sz w:val="18"/>
                <w:szCs w:val="18"/>
              </w:rPr>
              <w:t>Salg</w:t>
            </w:r>
          </w:p>
        </w:tc>
        <w:tc>
          <w:tcPr>
            <w:tcW w:w="4072" w:type="pct"/>
            <w:tcBorders>
              <w:top w:val="single" w:sz="4" w:space="0" w:color="auto"/>
              <w:left w:val="single" w:sz="4" w:space="0" w:color="auto"/>
              <w:bottom w:val="single" w:sz="4" w:space="0" w:color="auto"/>
              <w:right w:val="single" w:sz="4" w:space="0" w:color="auto"/>
            </w:tcBorders>
            <w:hideMark/>
          </w:tcPr>
          <w:p w:rsidR="00027E85" w:rsidRDefault="00027E85" w:rsidP="00027E85">
            <w:pPr>
              <w:pStyle w:val="Tabeltekst"/>
              <w:tabs>
                <w:tab w:val="left" w:pos="10980"/>
              </w:tabs>
              <w:spacing w:line="220" w:lineRule="exact"/>
              <w:rPr>
                <w:sz w:val="18"/>
                <w:szCs w:val="18"/>
              </w:rPr>
            </w:pPr>
            <w:r>
              <w:rPr>
                <w:sz w:val="18"/>
                <w:szCs w:val="18"/>
              </w:rPr>
              <w:t xml:space="preserve">Endnu en lejer har </w:t>
            </w:r>
            <w:r w:rsidR="003E15F4">
              <w:rPr>
                <w:sz w:val="18"/>
                <w:szCs w:val="18"/>
              </w:rPr>
              <w:t>opsagt lejlighed</w:t>
            </w:r>
            <w:r>
              <w:rPr>
                <w:sz w:val="18"/>
                <w:szCs w:val="18"/>
              </w:rPr>
              <w:t xml:space="preserve">, hvilket betyder at </w:t>
            </w:r>
            <w:r w:rsidR="003E15F4">
              <w:rPr>
                <w:sz w:val="18"/>
                <w:szCs w:val="18"/>
              </w:rPr>
              <w:t xml:space="preserve">foreningen </w:t>
            </w:r>
            <w:r>
              <w:rPr>
                <w:sz w:val="18"/>
                <w:szCs w:val="18"/>
              </w:rPr>
              <w:t xml:space="preserve">har </w:t>
            </w:r>
            <w:r w:rsidRPr="00027E85">
              <w:rPr>
                <w:b/>
                <w:sz w:val="18"/>
                <w:szCs w:val="18"/>
              </w:rPr>
              <w:t>tre lej</w:t>
            </w:r>
            <w:r w:rsidR="003E15F4" w:rsidRPr="00027E85">
              <w:rPr>
                <w:b/>
                <w:sz w:val="18"/>
                <w:szCs w:val="18"/>
              </w:rPr>
              <w:t>ligheder</w:t>
            </w:r>
            <w:r w:rsidR="003E15F4">
              <w:rPr>
                <w:sz w:val="18"/>
                <w:szCs w:val="18"/>
              </w:rPr>
              <w:t xml:space="preserve"> som skal sælges. </w:t>
            </w:r>
            <w:r>
              <w:rPr>
                <w:sz w:val="18"/>
                <w:szCs w:val="18"/>
              </w:rPr>
              <w:t>Jesper ønsker at foreningens lejligheder oplistes i dagsorden og referat. Det besluttes at indføre denne standard.</w:t>
            </w:r>
          </w:p>
          <w:p w:rsidR="00CD30A3" w:rsidRDefault="00027E85" w:rsidP="00027E85">
            <w:pPr>
              <w:pStyle w:val="Tabeltekst"/>
              <w:tabs>
                <w:tab w:val="left" w:pos="10980"/>
              </w:tabs>
              <w:spacing w:line="220" w:lineRule="exact"/>
              <w:rPr>
                <w:sz w:val="18"/>
                <w:szCs w:val="18"/>
              </w:rPr>
            </w:pPr>
            <w:r>
              <w:rPr>
                <w:sz w:val="18"/>
                <w:szCs w:val="18"/>
              </w:rPr>
              <w:t>Status på foreningens lejligheder:</w:t>
            </w:r>
            <w:r w:rsidR="007203E3">
              <w:rPr>
                <w:sz w:val="18"/>
                <w:szCs w:val="18"/>
              </w:rPr>
              <w:br/>
            </w:r>
          </w:p>
          <w:p w:rsidR="00027E85" w:rsidRDefault="00027E85" w:rsidP="00027E85">
            <w:pPr>
              <w:pStyle w:val="Tabeltekst"/>
              <w:tabs>
                <w:tab w:val="left" w:pos="10980"/>
              </w:tabs>
              <w:spacing w:line="220" w:lineRule="exact"/>
              <w:rPr>
                <w:sz w:val="18"/>
                <w:szCs w:val="18"/>
              </w:rPr>
            </w:pPr>
            <w:r w:rsidRPr="00ED3CE6">
              <w:rPr>
                <w:b/>
                <w:sz w:val="18"/>
                <w:szCs w:val="18"/>
              </w:rPr>
              <w:t xml:space="preserve">Eg. 64: </w:t>
            </w:r>
            <w:r>
              <w:rPr>
                <w:sz w:val="18"/>
                <w:szCs w:val="18"/>
              </w:rPr>
              <w:t>Vurderingsrapport foreligger. Der er foretaget hovedrengøring. Lejligheden har været vist frem internt. Lejligheden indeholder gammelt køkken, toilet og intet bad. Thomas beder administrator om at sælge lejligheden eksternt. Thomas har mandat til at vurdere eventuelle mindre kosmetiske salgsfremmende tiltag. Bestyr</w:t>
            </w:r>
            <w:r w:rsidR="00CD30A3">
              <w:rPr>
                <w:sz w:val="18"/>
                <w:szCs w:val="18"/>
              </w:rPr>
              <w:t>elsen bemyndiger desuden Thomas</w:t>
            </w:r>
            <w:r>
              <w:rPr>
                <w:sz w:val="18"/>
                <w:szCs w:val="18"/>
              </w:rPr>
              <w:t xml:space="preserve"> til at acceptere et aftalt nedslag.</w:t>
            </w:r>
          </w:p>
          <w:p w:rsidR="007203E3" w:rsidRDefault="007203E3" w:rsidP="00CD30A3">
            <w:pPr>
              <w:pStyle w:val="Tabeltekst"/>
              <w:tabs>
                <w:tab w:val="left" w:pos="10980"/>
              </w:tabs>
              <w:spacing w:line="220" w:lineRule="exact"/>
              <w:rPr>
                <w:sz w:val="18"/>
                <w:szCs w:val="18"/>
              </w:rPr>
            </w:pPr>
            <w:r w:rsidRPr="00ED3CE6">
              <w:rPr>
                <w:b/>
                <w:sz w:val="18"/>
                <w:szCs w:val="18"/>
              </w:rPr>
              <w:t>Eg. 66:</w:t>
            </w:r>
            <w:r>
              <w:rPr>
                <w:sz w:val="18"/>
                <w:szCs w:val="18"/>
              </w:rPr>
              <w:t xml:space="preserve"> Pudsskader er udbedret. Hovedrengøring er gennemført. Vurdering foreligger endnu ikke. Thomas følger op. Der mangler forsatsvinduer og tøm</w:t>
            </w:r>
            <w:r w:rsidR="00CD30A3">
              <w:rPr>
                <w:sz w:val="18"/>
                <w:szCs w:val="18"/>
              </w:rPr>
              <w:t>me</w:t>
            </w:r>
            <w:r>
              <w:rPr>
                <w:sz w:val="18"/>
                <w:szCs w:val="18"/>
              </w:rPr>
              <w:t>ren er bestilt. Lejligheden er endnu ikke fremvist.</w:t>
            </w:r>
          </w:p>
          <w:p w:rsidR="007203E3" w:rsidRDefault="007203E3" w:rsidP="00CD30A3">
            <w:pPr>
              <w:pStyle w:val="Tabeltekst"/>
              <w:tabs>
                <w:tab w:val="left" w:pos="10980"/>
              </w:tabs>
              <w:spacing w:line="220" w:lineRule="exact"/>
              <w:rPr>
                <w:sz w:val="18"/>
                <w:szCs w:val="18"/>
              </w:rPr>
            </w:pPr>
            <w:r w:rsidRPr="00ED3CE6">
              <w:rPr>
                <w:b/>
                <w:sz w:val="18"/>
                <w:szCs w:val="18"/>
              </w:rPr>
              <w:t xml:space="preserve">Eg. 68 </w:t>
            </w:r>
            <w:r>
              <w:rPr>
                <w:sz w:val="18"/>
                <w:szCs w:val="18"/>
              </w:rPr>
              <w:t>(6.sal): Andelshaver sælger 5. sal, foreningen 6. sal. Der er sat stikdåser og ny radiator op på 6. sal. Lejligheden har været fremvist internt. Når ejendomsmægler har vurderet en samlet salgspris, har Thomas og Jesper mandat til at vurdere eventuelle salgsfremmende tiltag.</w:t>
            </w:r>
          </w:p>
          <w:p w:rsidR="007203E3" w:rsidRDefault="00CD30A3" w:rsidP="00CD30A3">
            <w:pPr>
              <w:pStyle w:val="Tabeltekst"/>
              <w:tabs>
                <w:tab w:val="left" w:pos="10980"/>
              </w:tabs>
              <w:spacing w:line="220" w:lineRule="exact"/>
              <w:rPr>
                <w:sz w:val="18"/>
                <w:szCs w:val="18"/>
              </w:rPr>
            </w:pPr>
            <w:r w:rsidRPr="00ED3CE6">
              <w:rPr>
                <w:b/>
                <w:sz w:val="18"/>
                <w:szCs w:val="18"/>
              </w:rPr>
              <w:t>Eg. 58</w:t>
            </w:r>
            <w:r w:rsidR="007203E3" w:rsidRPr="00ED3CE6">
              <w:rPr>
                <w:b/>
                <w:sz w:val="18"/>
                <w:szCs w:val="18"/>
              </w:rPr>
              <w:t>:</w:t>
            </w:r>
            <w:r w:rsidR="007203E3">
              <w:rPr>
                <w:sz w:val="18"/>
                <w:szCs w:val="18"/>
              </w:rPr>
              <w:t xml:space="preserve"> Sælges gennem advokat. Er vurderet og fremvist.</w:t>
            </w:r>
          </w:p>
          <w:p w:rsidR="007203E3" w:rsidRDefault="007203E3" w:rsidP="00CD30A3">
            <w:pPr>
              <w:pStyle w:val="Tabeltekst"/>
              <w:tabs>
                <w:tab w:val="left" w:pos="10980"/>
              </w:tabs>
              <w:spacing w:line="220" w:lineRule="exact"/>
              <w:rPr>
                <w:sz w:val="18"/>
                <w:szCs w:val="18"/>
              </w:rPr>
            </w:pPr>
            <w:r w:rsidRPr="00ED3CE6">
              <w:rPr>
                <w:b/>
                <w:sz w:val="18"/>
                <w:szCs w:val="18"/>
              </w:rPr>
              <w:t>Gu. 65:</w:t>
            </w:r>
            <w:r>
              <w:rPr>
                <w:sz w:val="18"/>
                <w:szCs w:val="18"/>
              </w:rPr>
              <w:t xml:space="preserve"> Bestyrelsen har netop modtaget opsigelse. Conni styrer salgsprocessen.</w:t>
            </w:r>
          </w:p>
          <w:p w:rsidR="00027E85" w:rsidRDefault="007203E3" w:rsidP="00027E85">
            <w:pPr>
              <w:pStyle w:val="Tabeltekst"/>
              <w:tabs>
                <w:tab w:val="left" w:pos="10980"/>
              </w:tabs>
              <w:spacing w:line="220" w:lineRule="exact"/>
              <w:rPr>
                <w:sz w:val="18"/>
                <w:szCs w:val="18"/>
              </w:rPr>
            </w:pPr>
            <w:r w:rsidRPr="00ED3CE6">
              <w:rPr>
                <w:b/>
                <w:sz w:val="18"/>
                <w:szCs w:val="18"/>
              </w:rPr>
              <w:t>Gu. 45:</w:t>
            </w:r>
            <w:r>
              <w:rPr>
                <w:sz w:val="18"/>
                <w:szCs w:val="18"/>
              </w:rPr>
              <w:t xml:space="preserve"> </w:t>
            </w:r>
            <w:r w:rsidR="00CD30A3">
              <w:rPr>
                <w:sz w:val="18"/>
                <w:szCs w:val="18"/>
              </w:rPr>
              <w:t>Lejelejlighed opsagt</w:t>
            </w:r>
            <w:r w:rsidR="00ED3CE6">
              <w:rPr>
                <w:sz w:val="18"/>
                <w:szCs w:val="18"/>
              </w:rPr>
              <w:t>, men nøglerne er endnu ikke afleveret</w:t>
            </w:r>
          </w:p>
        </w:tc>
      </w:tr>
      <w:tr w:rsidR="003E15F4" w:rsidTr="003E15F4">
        <w:trPr>
          <w:trHeight w:val="792"/>
        </w:trPr>
        <w:tc>
          <w:tcPr>
            <w:tcW w:w="245"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spacing w:line="220" w:lineRule="exact"/>
              <w:rPr>
                <w:b/>
                <w:sz w:val="18"/>
                <w:szCs w:val="18"/>
              </w:rPr>
            </w:pPr>
            <w:r>
              <w:rPr>
                <w:b/>
                <w:sz w:val="18"/>
                <w:szCs w:val="18"/>
              </w:rPr>
              <w:t>8.</w:t>
            </w: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tabs>
                <w:tab w:val="left" w:pos="10980"/>
              </w:tabs>
              <w:spacing w:line="220" w:lineRule="exact"/>
              <w:rPr>
                <w:sz w:val="18"/>
                <w:szCs w:val="18"/>
              </w:rPr>
            </w:pPr>
            <w:r>
              <w:rPr>
                <w:sz w:val="18"/>
                <w:szCs w:val="18"/>
              </w:rPr>
              <w:t>Eventuel</w:t>
            </w:r>
          </w:p>
        </w:tc>
        <w:tc>
          <w:tcPr>
            <w:tcW w:w="4072" w:type="pct"/>
            <w:tcBorders>
              <w:top w:val="single" w:sz="4" w:space="0" w:color="auto"/>
              <w:left w:val="single" w:sz="4" w:space="0" w:color="auto"/>
              <w:bottom w:val="single" w:sz="4" w:space="0" w:color="auto"/>
              <w:right w:val="single" w:sz="4" w:space="0" w:color="auto"/>
            </w:tcBorders>
          </w:tcPr>
          <w:p w:rsidR="003E15F4" w:rsidRDefault="007203E3" w:rsidP="007203E3">
            <w:pPr>
              <w:pStyle w:val="Tabeltekst"/>
              <w:numPr>
                <w:ilvl w:val="0"/>
                <w:numId w:val="4"/>
              </w:numPr>
              <w:tabs>
                <w:tab w:val="left" w:pos="10980"/>
              </w:tabs>
              <w:spacing w:line="220" w:lineRule="exact"/>
              <w:rPr>
                <w:sz w:val="18"/>
                <w:szCs w:val="18"/>
              </w:rPr>
            </w:pPr>
            <w:proofErr w:type="gramStart"/>
            <w:r>
              <w:rPr>
                <w:sz w:val="18"/>
                <w:szCs w:val="18"/>
              </w:rPr>
              <w:t>Nye</w:t>
            </w:r>
            <w:proofErr w:type="gramEnd"/>
            <w:r>
              <w:rPr>
                <w:sz w:val="18"/>
                <w:szCs w:val="18"/>
              </w:rPr>
              <w:t xml:space="preserve"> andelshaver inviteres til udlevering af andelsbevis ved næste arbejdsmøde 31. januar 2012.</w:t>
            </w:r>
          </w:p>
          <w:p w:rsidR="007203E3" w:rsidRDefault="007203E3" w:rsidP="007203E3">
            <w:pPr>
              <w:pStyle w:val="Tabeltekst"/>
              <w:numPr>
                <w:ilvl w:val="0"/>
                <w:numId w:val="4"/>
              </w:numPr>
              <w:tabs>
                <w:tab w:val="left" w:pos="10980"/>
              </w:tabs>
              <w:spacing w:line="220" w:lineRule="exact"/>
              <w:rPr>
                <w:sz w:val="18"/>
                <w:szCs w:val="18"/>
              </w:rPr>
            </w:pPr>
            <w:r>
              <w:rPr>
                <w:sz w:val="18"/>
                <w:szCs w:val="18"/>
              </w:rPr>
              <w:t>Granskning: Conni har læst granskningen igennem og øvrige opfordres til også at læse den igennem.</w:t>
            </w:r>
          </w:p>
          <w:p w:rsidR="007203E3" w:rsidRDefault="007203E3" w:rsidP="007203E3">
            <w:pPr>
              <w:pStyle w:val="Tabeltekst"/>
              <w:numPr>
                <w:ilvl w:val="0"/>
                <w:numId w:val="4"/>
              </w:numPr>
              <w:tabs>
                <w:tab w:val="left" w:pos="10980"/>
              </w:tabs>
              <w:spacing w:line="220" w:lineRule="exact"/>
              <w:rPr>
                <w:sz w:val="18"/>
                <w:szCs w:val="18"/>
              </w:rPr>
            </w:pPr>
            <w:proofErr w:type="spellStart"/>
            <w:r>
              <w:rPr>
                <w:sz w:val="18"/>
                <w:szCs w:val="18"/>
              </w:rPr>
              <w:t>Glögg-arrangement</w:t>
            </w:r>
            <w:proofErr w:type="spellEnd"/>
            <w:r>
              <w:rPr>
                <w:sz w:val="18"/>
                <w:szCs w:val="18"/>
              </w:rPr>
              <w:t xml:space="preserve"> 18. dec. 2011: Arrangementet gennemført med ca. 10-15 lejligheder repræsenteret. Der var god stemning og bestyrelsen værdsætter sådanne initiativer.</w:t>
            </w:r>
          </w:p>
          <w:p w:rsidR="006766D4" w:rsidRDefault="006766D4" w:rsidP="007203E3">
            <w:pPr>
              <w:pStyle w:val="Tabeltekst"/>
              <w:numPr>
                <w:ilvl w:val="0"/>
                <w:numId w:val="4"/>
              </w:numPr>
              <w:tabs>
                <w:tab w:val="left" w:pos="10980"/>
              </w:tabs>
              <w:spacing w:line="220" w:lineRule="exact"/>
              <w:rPr>
                <w:sz w:val="18"/>
                <w:szCs w:val="18"/>
              </w:rPr>
            </w:pPr>
            <w:r>
              <w:rPr>
                <w:sz w:val="18"/>
                <w:szCs w:val="18"/>
              </w:rPr>
              <w:t>I Gu. 53 er der problemer med at oplysningssedler mv. fjernes fra opgangen. Beboere bedes lade opslag og oplysningsseddel hænge, da informationerne skal være til gavn for alle.</w:t>
            </w:r>
          </w:p>
        </w:tc>
      </w:tr>
      <w:tr w:rsidR="003E15F4" w:rsidTr="003E15F4">
        <w:trPr>
          <w:trHeight w:val="792"/>
        </w:trPr>
        <w:tc>
          <w:tcPr>
            <w:tcW w:w="245" w:type="pct"/>
            <w:tcBorders>
              <w:top w:val="single" w:sz="4" w:space="0" w:color="auto"/>
              <w:left w:val="single" w:sz="4" w:space="0" w:color="auto"/>
              <w:bottom w:val="single" w:sz="4" w:space="0" w:color="auto"/>
              <w:right w:val="single" w:sz="4" w:space="0" w:color="auto"/>
            </w:tcBorders>
          </w:tcPr>
          <w:p w:rsidR="003E15F4" w:rsidRDefault="003E15F4">
            <w:pPr>
              <w:pStyle w:val="Tabeltekst"/>
              <w:spacing w:line="220" w:lineRule="exact"/>
              <w:rPr>
                <w:b/>
                <w:sz w:val="18"/>
                <w:szCs w:val="18"/>
              </w:rPr>
            </w:pPr>
            <w:r>
              <w:rPr>
                <w:b/>
                <w:sz w:val="18"/>
                <w:szCs w:val="18"/>
              </w:rPr>
              <w:t>9.</w:t>
            </w:r>
          </w:p>
          <w:p w:rsidR="003E15F4" w:rsidRDefault="003E15F4">
            <w:pPr>
              <w:pStyle w:val="Tabeltekst"/>
              <w:spacing w:line="220" w:lineRule="exact"/>
              <w:rPr>
                <w:sz w:val="18"/>
                <w:szCs w:val="18"/>
              </w:rPr>
            </w:pPr>
          </w:p>
        </w:tc>
        <w:tc>
          <w:tcPr>
            <w:tcW w:w="684"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tabs>
                <w:tab w:val="left" w:pos="10980"/>
              </w:tabs>
              <w:spacing w:line="220" w:lineRule="exact"/>
              <w:rPr>
                <w:b/>
                <w:sz w:val="18"/>
                <w:szCs w:val="18"/>
              </w:rPr>
            </w:pPr>
            <w:r>
              <w:rPr>
                <w:sz w:val="18"/>
                <w:szCs w:val="18"/>
              </w:rPr>
              <w:t xml:space="preserve">Planlægning af næste arbejds-møde den 31. jan. </w:t>
            </w:r>
          </w:p>
        </w:tc>
        <w:tc>
          <w:tcPr>
            <w:tcW w:w="4072" w:type="pct"/>
            <w:tcBorders>
              <w:top w:val="single" w:sz="4" w:space="0" w:color="auto"/>
              <w:left w:val="single" w:sz="4" w:space="0" w:color="auto"/>
              <w:bottom w:val="single" w:sz="4" w:space="0" w:color="auto"/>
              <w:right w:val="single" w:sz="4" w:space="0" w:color="auto"/>
            </w:tcBorders>
            <w:hideMark/>
          </w:tcPr>
          <w:p w:rsidR="003E15F4" w:rsidRDefault="003E15F4">
            <w:pPr>
              <w:pStyle w:val="Tabeltekst"/>
              <w:tabs>
                <w:tab w:val="left" w:pos="10980"/>
              </w:tabs>
              <w:spacing w:line="220" w:lineRule="exact"/>
              <w:rPr>
                <w:sz w:val="18"/>
                <w:szCs w:val="18"/>
              </w:rPr>
            </w:pPr>
            <w:r>
              <w:rPr>
                <w:sz w:val="18"/>
                <w:szCs w:val="18"/>
              </w:rPr>
              <w:t>2. udkast til opgaver vedlagt.</w:t>
            </w:r>
          </w:p>
        </w:tc>
      </w:tr>
    </w:tbl>
    <w:p w:rsidR="00142881" w:rsidRDefault="00142881"/>
    <w:sectPr w:rsidR="00142881" w:rsidSect="00593A7C">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3C11"/>
    <w:multiLevelType w:val="hybridMultilevel"/>
    <w:tmpl w:val="3F6A3E80"/>
    <w:lvl w:ilvl="0" w:tplc="0164D8F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1278A1"/>
    <w:multiLevelType w:val="hybridMultilevel"/>
    <w:tmpl w:val="C140550E"/>
    <w:lvl w:ilvl="0" w:tplc="E7AA167A">
      <w:start w:val="8"/>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3E739D0"/>
    <w:multiLevelType w:val="hybridMultilevel"/>
    <w:tmpl w:val="E6A4BB86"/>
    <w:lvl w:ilvl="0" w:tplc="984C3C80">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nsid w:val="6B4E6FF1"/>
    <w:multiLevelType w:val="hybridMultilevel"/>
    <w:tmpl w:val="10D290E2"/>
    <w:lvl w:ilvl="0" w:tplc="EA963D6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18D0C67"/>
    <w:multiLevelType w:val="hybridMultilevel"/>
    <w:tmpl w:val="AA585C34"/>
    <w:lvl w:ilvl="0" w:tplc="67C2F9B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isplayHorizontalDrawingGridEvery w:val="2"/>
  <w:characterSpacingControl w:val="doNotCompress"/>
  <w:compat/>
  <w:rsids>
    <w:rsidRoot w:val="003E15F4"/>
    <w:rsid w:val="00027E85"/>
    <w:rsid w:val="00142881"/>
    <w:rsid w:val="00166AE4"/>
    <w:rsid w:val="003E15F4"/>
    <w:rsid w:val="00593A7C"/>
    <w:rsid w:val="005A577A"/>
    <w:rsid w:val="006766D4"/>
    <w:rsid w:val="006A6306"/>
    <w:rsid w:val="007203E3"/>
    <w:rsid w:val="00961785"/>
    <w:rsid w:val="009B556E"/>
    <w:rsid w:val="009E21F5"/>
    <w:rsid w:val="00CD30A3"/>
    <w:rsid w:val="00ED3CE6"/>
    <w:rsid w:val="00F955E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F4"/>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abeltekstTegn">
    <w:name w:val="Tabeltekst Tegn"/>
    <w:link w:val="Tabeltekst"/>
    <w:locked/>
    <w:rsid w:val="003E15F4"/>
    <w:rPr>
      <w:rFonts w:ascii="Verdana" w:hAnsi="Verdana"/>
      <w:szCs w:val="24"/>
    </w:rPr>
  </w:style>
  <w:style w:type="paragraph" w:customStyle="1" w:styleId="Tabeltekst">
    <w:name w:val="Tabeltekst"/>
    <w:basedOn w:val="Normal"/>
    <w:link w:val="TabeltekstTegn"/>
    <w:rsid w:val="003E15F4"/>
    <w:pPr>
      <w:spacing w:before="100" w:after="100" w:line="260" w:lineRule="exact"/>
    </w:pPr>
    <w:rPr>
      <w:rFonts w:ascii="Verdana" w:eastAsiaTheme="minorHAnsi" w:hAnsi="Verdana" w:cstheme="minorBidi"/>
      <w:sz w:val="22"/>
      <w:lang w:eastAsia="en-US"/>
    </w:rPr>
  </w:style>
  <w:style w:type="paragraph" w:customStyle="1" w:styleId="tabeltekst0">
    <w:name w:val="tabeltekst"/>
    <w:basedOn w:val="Normal"/>
    <w:rsid w:val="003E15F4"/>
    <w:pPr>
      <w:spacing w:before="100" w:after="100" w:line="260" w:lineRule="atLeas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5F4"/>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abeltekstTegn">
    <w:name w:val="Tabeltekst Tegn"/>
    <w:link w:val="Tabeltekst"/>
    <w:locked/>
    <w:rsid w:val="003E15F4"/>
    <w:rPr>
      <w:rFonts w:ascii="Verdana" w:hAnsi="Verdana"/>
      <w:szCs w:val="24"/>
    </w:rPr>
  </w:style>
  <w:style w:type="paragraph" w:customStyle="1" w:styleId="Tabeltekst">
    <w:name w:val="Tabeltekst"/>
    <w:basedOn w:val="Normal"/>
    <w:link w:val="TabeltekstTegn"/>
    <w:rsid w:val="003E15F4"/>
    <w:pPr>
      <w:spacing w:before="100" w:after="100" w:line="260" w:lineRule="exact"/>
    </w:pPr>
    <w:rPr>
      <w:rFonts w:ascii="Verdana" w:eastAsiaTheme="minorHAnsi" w:hAnsi="Verdana" w:cstheme="minorBidi"/>
      <w:sz w:val="22"/>
      <w:lang w:eastAsia="en-US"/>
    </w:rPr>
  </w:style>
  <w:style w:type="paragraph" w:customStyle="1" w:styleId="tabeltekst0">
    <w:name w:val="tabeltekst"/>
    <w:basedOn w:val="Normal"/>
    <w:rsid w:val="003E15F4"/>
    <w:pPr>
      <w:spacing w:before="100" w:after="100" w:line="260" w:lineRule="atLeas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divs>
    <w:div w:id="8368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747</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Fristrup Jensen</dc:creator>
  <cp:lastModifiedBy>Varmemester A/B Njal</cp:lastModifiedBy>
  <cp:revision>2</cp:revision>
  <cp:lastPrinted>2012-01-31T21:07:00Z</cp:lastPrinted>
  <dcterms:created xsi:type="dcterms:W3CDTF">2012-01-31T21:16:00Z</dcterms:created>
  <dcterms:modified xsi:type="dcterms:W3CDTF">2012-01-31T21:16:00Z</dcterms:modified>
</cp:coreProperties>
</file>